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w:t>
      </w:r>
      <w:r w:rsidR="00E458F9">
        <w:rPr>
          <w:rFonts w:ascii="Times New Roman" w:hAnsi="Times New Roman"/>
          <w:b/>
          <w:sz w:val="24"/>
          <w:szCs w:val="24"/>
        </w:rPr>
        <w:t>Актуальные проблемы избирательного права</w:t>
      </w:r>
      <w:r w:rsidRPr="00B07F80">
        <w:rPr>
          <w:rFonts w:ascii="Times New Roman" w:hAnsi="Times New Roman"/>
          <w:b/>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9502E1">
        <w:rPr>
          <w:rFonts w:ascii="Times New Roman" w:hAnsi="Times New Roman"/>
          <w:b/>
          <w:sz w:val="24"/>
          <w:szCs w:val="24"/>
        </w:rPr>
        <w:t>4</w:t>
      </w:r>
    </w:p>
    <w:p w:rsidR="00B07F80" w:rsidRPr="00B07F80" w:rsidRDefault="00B07F80" w:rsidP="00B07F80">
      <w:pPr>
        <w:spacing w:after="0" w:line="240" w:lineRule="auto"/>
        <w:jc w:val="both"/>
        <w:rPr>
          <w:rFonts w:ascii="Times New Roman" w:hAnsi="Times New Roman"/>
          <w:sz w:val="24"/>
          <w:szCs w:val="24"/>
        </w:rPr>
      </w:pPr>
    </w:p>
    <w:p w:rsidR="00B07F80" w:rsidRPr="009502E1" w:rsidRDefault="00B07F80" w:rsidP="00E458F9">
      <w:pPr>
        <w:pStyle w:val="1"/>
        <w:spacing w:before="0" w:line="240" w:lineRule="auto"/>
        <w:jc w:val="center"/>
        <w:rPr>
          <w:rFonts w:ascii="Times New Roman" w:hAnsi="Times New Roman"/>
          <w:color w:val="auto"/>
        </w:rPr>
      </w:pPr>
      <w:r w:rsidRPr="009502E1">
        <w:rPr>
          <w:rFonts w:ascii="Times New Roman" w:hAnsi="Times New Roman"/>
          <w:color w:val="auto"/>
        </w:rPr>
        <w:t>«</w:t>
      </w:r>
      <w:r w:rsidR="009502E1" w:rsidRPr="009502E1">
        <w:rPr>
          <w:rFonts w:ascii="Times New Roman" w:hAnsi="Times New Roman"/>
          <w:color w:val="auto"/>
        </w:rPr>
        <w:t>Субъекты избирательных правоотношений</w:t>
      </w:r>
      <w:r w:rsidRPr="009502E1">
        <w:rPr>
          <w:rFonts w:ascii="Times New Roman" w:hAnsi="Times New Roman"/>
          <w:color w:val="auto"/>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B45037">
        <w:rPr>
          <w:rFonts w:ascii="Times New Roman" w:hAnsi="Times New Roman"/>
          <w:sz w:val="24"/>
          <w:szCs w:val="24"/>
        </w:rPr>
        <w:t>Старший п</w:t>
      </w:r>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w:t>
      </w:r>
      <w:r w:rsidR="009502E1">
        <w:rPr>
          <w:rFonts w:ascii="Times New Roman" w:hAnsi="Times New Roman"/>
          <w:sz w:val="24"/>
          <w:szCs w:val="24"/>
        </w:rPr>
        <w:t xml:space="preserve">     </w:t>
      </w:r>
      <w:r w:rsidRPr="00B07F80">
        <w:rPr>
          <w:rFonts w:ascii="Times New Roman" w:hAnsi="Times New Roman"/>
          <w:sz w:val="24"/>
          <w:szCs w:val="24"/>
        </w:rPr>
        <w:t xml:space="preserve">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9502E1" w:rsidRDefault="009502E1" w:rsidP="00B07F80">
      <w:pPr>
        <w:spacing w:after="0" w:line="240" w:lineRule="auto"/>
        <w:jc w:val="both"/>
        <w:rPr>
          <w:rFonts w:ascii="Times New Roman" w:hAnsi="Times New Roman"/>
          <w:sz w:val="24"/>
          <w:szCs w:val="24"/>
        </w:rPr>
      </w:pPr>
    </w:p>
    <w:p w:rsidR="009502E1" w:rsidRDefault="009502E1" w:rsidP="00B07F80">
      <w:pPr>
        <w:spacing w:after="0" w:line="240" w:lineRule="auto"/>
        <w:jc w:val="both"/>
        <w:rPr>
          <w:rFonts w:ascii="Times New Roman" w:hAnsi="Times New Roman"/>
          <w:sz w:val="24"/>
          <w:szCs w:val="24"/>
        </w:rPr>
      </w:pPr>
    </w:p>
    <w:p w:rsidR="009502E1" w:rsidRDefault="009502E1" w:rsidP="00B07F80">
      <w:pPr>
        <w:spacing w:after="0" w:line="240" w:lineRule="auto"/>
        <w:jc w:val="both"/>
        <w:rPr>
          <w:rFonts w:ascii="Times New Roman" w:hAnsi="Times New Roman"/>
          <w:sz w:val="24"/>
          <w:szCs w:val="24"/>
        </w:rPr>
      </w:pPr>
    </w:p>
    <w:p w:rsid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w:t>
      </w:r>
      <w:r w:rsidR="009502E1">
        <w:rPr>
          <w:rFonts w:ascii="Times New Roman" w:hAnsi="Times New Roman"/>
          <w:b/>
          <w:sz w:val="24"/>
          <w:szCs w:val="24"/>
        </w:rPr>
        <w:t xml:space="preserve">     </w:t>
      </w:r>
      <w:r w:rsidRPr="00B07F80">
        <w:rPr>
          <w:rFonts w:ascii="Times New Roman" w:hAnsi="Times New Roman"/>
          <w:b/>
          <w:sz w:val="24"/>
          <w:szCs w:val="24"/>
        </w:rPr>
        <w:t xml:space="preserve"> г.</w:t>
      </w:r>
    </w:p>
    <w:p w:rsidR="009502E1" w:rsidRPr="009502E1" w:rsidRDefault="009502E1" w:rsidP="009502E1">
      <w:pPr>
        <w:spacing w:after="0" w:line="240" w:lineRule="auto"/>
        <w:jc w:val="center"/>
        <w:rPr>
          <w:rFonts w:ascii="Times New Roman" w:hAnsi="Times New Roman"/>
          <w:b/>
          <w:sz w:val="24"/>
          <w:szCs w:val="24"/>
        </w:rPr>
      </w:pPr>
      <w:r w:rsidRPr="009502E1">
        <w:rPr>
          <w:rFonts w:ascii="Times New Roman" w:hAnsi="Times New Roman"/>
          <w:b/>
          <w:sz w:val="24"/>
          <w:szCs w:val="24"/>
        </w:rPr>
        <w:lastRenderedPageBreak/>
        <w:t>Тема №4.</w:t>
      </w:r>
      <w:r w:rsidRPr="009502E1">
        <w:rPr>
          <w:rFonts w:ascii="Times New Roman" w:hAnsi="Times New Roman"/>
          <w:sz w:val="24"/>
          <w:szCs w:val="24"/>
        </w:rPr>
        <w:t xml:space="preserve"> </w:t>
      </w:r>
      <w:r w:rsidRPr="009502E1">
        <w:rPr>
          <w:rFonts w:ascii="Times New Roman" w:hAnsi="Times New Roman"/>
          <w:b/>
          <w:sz w:val="24"/>
          <w:szCs w:val="24"/>
        </w:rPr>
        <w:t>«Субъекты избирательных правоотношений»</w:t>
      </w:r>
    </w:p>
    <w:p w:rsidR="009502E1" w:rsidRPr="009502E1" w:rsidRDefault="009502E1" w:rsidP="009502E1">
      <w:pPr>
        <w:spacing w:after="0" w:line="240" w:lineRule="auto"/>
        <w:rPr>
          <w:rFonts w:ascii="Times New Roman" w:hAnsi="Times New Roman"/>
          <w:sz w:val="24"/>
          <w:szCs w:val="24"/>
        </w:rPr>
      </w:pPr>
    </w:p>
    <w:p w:rsidR="009502E1" w:rsidRPr="009502E1" w:rsidRDefault="009502E1" w:rsidP="0018363E">
      <w:pPr>
        <w:pStyle w:val="a3"/>
        <w:widowControl w:val="0"/>
        <w:shd w:val="clear" w:color="auto" w:fill="FFFFFF"/>
        <w:autoSpaceDE w:val="0"/>
        <w:autoSpaceDN w:val="0"/>
        <w:adjustRightInd w:val="0"/>
        <w:spacing w:before="0" w:beforeAutospacing="0" w:after="0" w:afterAutospacing="0"/>
        <w:ind w:firstLine="660"/>
        <w:jc w:val="both"/>
        <w:rPr>
          <w:color w:val="000000"/>
          <w:shd w:val="clear" w:color="auto" w:fill="FFFFFF"/>
        </w:rPr>
      </w:pPr>
      <w:r w:rsidRPr="009502E1">
        <w:rPr>
          <w:color w:val="000000"/>
          <w:shd w:val="clear" w:color="auto" w:fill="FFFFFF"/>
        </w:rPr>
        <w:t xml:space="preserve">   </w:t>
      </w:r>
      <w:r w:rsidRPr="009502E1">
        <w:rPr>
          <w:color w:val="000000"/>
          <w:u w:val="single"/>
          <w:shd w:val="clear" w:color="auto" w:fill="FFFFFF"/>
        </w:rPr>
        <w:t>Целью</w:t>
      </w:r>
      <w:r w:rsidRPr="009502E1">
        <w:rPr>
          <w:color w:val="000000"/>
          <w:shd w:val="clear" w:color="auto" w:fill="FFFFFF"/>
        </w:rPr>
        <w:t xml:space="preserve"> практического занятия является рассмотрение и уяснение понятий избирательное правоотношение и </w:t>
      </w:r>
      <w:r w:rsidRPr="009502E1">
        <w:rPr>
          <w:bCs/>
          <w:iCs/>
          <w:color w:val="000000"/>
        </w:rPr>
        <w:t>избирательные комиссии</w:t>
      </w:r>
      <w:r w:rsidRPr="009502E1">
        <w:rPr>
          <w:color w:val="000000"/>
          <w:shd w:val="clear" w:color="auto" w:fill="FFFFFF"/>
        </w:rPr>
        <w:t xml:space="preserve">, охарактеризовать </w:t>
      </w:r>
      <w:r w:rsidRPr="009502E1">
        <w:rPr>
          <w:color w:val="000000"/>
        </w:rPr>
        <w:t>субъекты, объект, содержание правоотношения</w:t>
      </w:r>
      <w:r w:rsidRPr="009502E1">
        <w:rPr>
          <w:color w:val="000000"/>
          <w:shd w:val="clear" w:color="auto" w:fill="FFFFFF"/>
        </w:rPr>
        <w:t xml:space="preserve">, </w:t>
      </w:r>
      <w:r w:rsidR="00136130" w:rsidRPr="009502E1">
        <w:rPr>
          <w:color w:val="000000"/>
          <w:shd w:val="clear" w:color="auto" w:fill="FFFFFF"/>
        </w:rPr>
        <w:t>выявить</w:t>
      </w:r>
      <w:r w:rsidRPr="009502E1">
        <w:t xml:space="preserve"> особенности участия иностранных (международных) наблюдателей в избирательной кампании</w:t>
      </w:r>
      <w:r w:rsidRPr="009502E1">
        <w:rPr>
          <w:b/>
        </w:rPr>
        <w:t xml:space="preserve"> </w:t>
      </w:r>
      <w:r w:rsidRPr="009502E1">
        <w:rPr>
          <w:bCs/>
          <w:iCs/>
          <w:color w:val="000000"/>
        </w:rPr>
        <w:t>Приднестровской Молдавской Республики</w:t>
      </w:r>
      <w:r w:rsidR="00EC5C28">
        <w:rPr>
          <w:bCs/>
          <w:iCs/>
          <w:color w:val="000000"/>
        </w:rPr>
        <w:t>, а также раскрыть особенности формирования и полномочий избирательных комиссий, действующих на территории республики</w:t>
      </w:r>
      <w:r w:rsidRPr="009502E1">
        <w:rPr>
          <w:bCs/>
          <w:iCs/>
          <w:color w:val="000000"/>
        </w:rPr>
        <w:t>.</w:t>
      </w:r>
    </w:p>
    <w:p w:rsidR="009502E1" w:rsidRPr="009502E1" w:rsidRDefault="009502E1" w:rsidP="0018363E">
      <w:pPr>
        <w:numPr>
          <w:ilvl w:val="0"/>
          <w:numId w:val="3"/>
        </w:numPr>
        <w:spacing w:after="0" w:line="240" w:lineRule="auto"/>
        <w:ind w:left="0"/>
        <w:jc w:val="center"/>
        <w:rPr>
          <w:rFonts w:ascii="Times New Roman" w:hAnsi="Times New Roman"/>
          <w:sz w:val="24"/>
          <w:szCs w:val="24"/>
        </w:rPr>
      </w:pPr>
      <w:r w:rsidRPr="009502E1">
        <w:rPr>
          <w:rFonts w:ascii="Times New Roman" w:hAnsi="Times New Roman"/>
          <w:sz w:val="24"/>
          <w:szCs w:val="24"/>
        </w:rPr>
        <w:t>ЛОГИКО-СТРУКТУРНЫЙ ПЛАН:</w:t>
      </w:r>
    </w:p>
    <w:p w:rsidR="009502E1" w:rsidRDefault="009502E1" w:rsidP="0018363E">
      <w:pPr>
        <w:spacing w:after="0" w:line="240" w:lineRule="auto"/>
        <w:rPr>
          <w:rFonts w:ascii="Times New Roman" w:hAnsi="Times New Roman"/>
          <w:sz w:val="24"/>
          <w:szCs w:val="24"/>
        </w:rPr>
      </w:pPr>
    </w:p>
    <w:p w:rsidR="0018363E" w:rsidRPr="0018363E" w:rsidRDefault="0018363E" w:rsidP="0018363E">
      <w:pPr>
        <w:pStyle w:val="a3"/>
        <w:shd w:val="clear" w:color="auto" w:fill="FFFFFF"/>
        <w:spacing w:before="0" w:beforeAutospacing="0" w:after="0" w:afterAutospacing="0"/>
        <w:jc w:val="both"/>
        <w:rPr>
          <w:color w:val="000000"/>
        </w:rPr>
      </w:pPr>
      <w:r>
        <w:t xml:space="preserve">1. </w:t>
      </w:r>
      <w:r w:rsidRPr="0018363E">
        <w:t xml:space="preserve">Понятие </w:t>
      </w:r>
      <w:r w:rsidRPr="0018363E">
        <w:rPr>
          <w:color w:val="000000"/>
        </w:rPr>
        <w:t>избирательного правоотношения</w:t>
      </w:r>
      <w:r w:rsidRPr="0018363E">
        <w:t xml:space="preserve">. </w:t>
      </w:r>
      <w:r w:rsidRPr="0018363E">
        <w:rPr>
          <w:color w:val="000000"/>
        </w:rPr>
        <w:t>Субъекты, объект и содержание правоотношения.</w:t>
      </w:r>
    </w:p>
    <w:p w:rsidR="0018363E" w:rsidRPr="0018363E" w:rsidRDefault="0018363E" w:rsidP="0018363E">
      <w:pPr>
        <w:pStyle w:val="a3"/>
        <w:numPr>
          <w:ilvl w:val="0"/>
          <w:numId w:val="3"/>
        </w:numPr>
        <w:shd w:val="clear" w:color="auto" w:fill="FFFFFF"/>
        <w:spacing w:before="0" w:beforeAutospacing="0" w:after="0" w:afterAutospacing="0"/>
        <w:jc w:val="both"/>
        <w:rPr>
          <w:color w:val="000000"/>
        </w:rPr>
      </w:pPr>
      <w:r w:rsidRPr="0018363E">
        <w:t>Участие иностранных (международных) наблюдателей в избирательной кампании</w:t>
      </w:r>
      <w:r w:rsidRPr="0018363E">
        <w:rPr>
          <w:color w:val="000000"/>
        </w:rPr>
        <w:t>.</w:t>
      </w:r>
    </w:p>
    <w:p w:rsidR="0018363E" w:rsidRPr="0018363E" w:rsidRDefault="0018363E" w:rsidP="0018363E">
      <w:pPr>
        <w:pStyle w:val="a3"/>
        <w:numPr>
          <w:ilvl w:val="0"/>
          <w:numId w:val="3"/>
        </w:numPr>
        <w:shd w:val="clear" w:color="auto" w:fill="FFFFFF"/>
        <w:spacing w:before="0" w:beforeAutospacing="0" w:after="0" w:afterAutospacing="0"/>
        <w:jc w:val="both"/>
        <w:rPr>
          <w:color w:val="000000"/>
        </w:rPr>
      </w:pPr>
      <w:r w:rsidRPr="0018363E">
        <w:t>Избирательные комиссии</w:t>
      </w:r>
      <w:r w:rsidRPr="0018363E">
        <w:rPr>
          <w:color w:val="000000"/>
        </w:rPr>
        <w:t xml:space="preserve"> – порядок формирования, полномочия.</w:t>
      </w:r>
    </w:p>
    <w:p w:rsidR="00B45037" w:rsidRPr="00B45037" w:rsidRDefault="00B45037" w:rsidP="0018363E">
      <w:pPr>
        <w:spacing w:after="0" w:line="240" w:lineRule="auto"/>
        <w:jc w:val="both"/>
        <w:rPr>
          <w:rFonts w:ascii="Times New Roman" w:hAnsi="Times New Roman"/>
          <w:sz w:val="24"/>
          <w:szCs w:val="24"/>
        </w:rPr>
      </w:pPr>
    </w:p>
    <w:p w:rsidR="009502E1" w:rsidRPr="009502E1" w:rsidRDefault="009502E1" w:rsidP="0018363E">
      <w:pPr>
        <w:spacing w:after="0" w:line="240" w:lineRule="auto"/>
        <w:jc w:val="center"/>
        <w:rPr>
          <w:rFonts w:ascii="Times New Roman" w:hAnsi="Times New Roman"/>
          <w:sz w:val="24"/>
          <w:szCs w:val="24"/>
        </w:rPr>
      </w:pPr>
      <w:r w:rsidRPr="009502E1">
        <w:rPr>
          <w:rFonts w:ascii="Times New Roman" w:hAnsi="Times New Roman"/>
          <w:sz w:val="24"/>
          <w:szCs w:val="24"/>
        </w:rPr>
        <w:t>2.МЕТОДИЧЕСКИЕ РЕКОМЕНДАЦИИ:</w:t>
      </w:r>
    </w:p>
    <w:p w:rsidR="009502E1" w:rsidRPr="009502E1" w:rsidRDefault="009502E1" w:rsidP="0018363E">
      <w:pPr>
        <w:spacing w:after="0" w:line="240" w:lineRule="auto"/>
        <w:rPr>
          <w:rFonts w:ascii="Times New Roman" w:hAnsi="Times New Roman"/>
          <w:sz w:val="24"/>
          <w:szCs w:val="24"/>
        </w:rPr>
      </w:pPr>
    </w:p>
    <w:p w:rsidR="009502E1" w:rsidRPr="009502E1" w:rsidRDefault="009502E1" w:rsidP="0018363E">
      <w:pPr>
        <w:spacing w:after="0" w:line="240" w:lineRule="auto"/>
        <w:jc w:val="both"/>
        <w:rPr>
          <w:rFonts w:ascii="Times New Roman" w:hAnsi="Times New Roman"/>
          <w:sz w:val="24"/>
          <w:szCs w:val="24"/>
        </w:rPr>
      </w:pPr>
      <w:r w:rsidRPr="009502E1">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w:t>
      </w:r>
    </w:p>
    <w:p w:rsidR="009502E1" w:rsidRPr="009502E1" w:rsidRDefault="00E61A07" w:rsidP="009502E1">
      <w:pPr>
        <w:pStyle w:val="a3"/>
        <w:shd w:val="clear" w:color="auto" w:fill="FFFFFF"/>
        <w:spacing w:before="0" w:beforeAutospacing="0" w:after="0" w:afterAutospacing="0"/>
        <w:ind w:firstLine="225"/>
        <w:jc w:val="both"/>
        <w:rPr>
          <w:color w:val="000000"/>
        </w:rPr>
      </w:pPr>
      <w:r>
        <w:t xml:space="preserve"> </w:t>
      </w:r>
      <w:r w:rsidR="009502E1" w:rsidRPr="009502E1">
        <w:t xml:space="preserve">- по первому вопросу студентам следует понять, что представляют собой избирательное правоотношение, определить, что </w:t>
      </w:r>
      <w:r w:rsidR="009502E1" w:rsidRPr="009502E1">
        <w:rPr>
          <w:color w:val="000000"/>
        </w:rPr>
        <w:t>основным правовым отношением в сфере избирательного права выступает общее правоотношение, возникающее на основе конституционной нормы, предоставляющей гражданам право избирать и быть избранными в органы государственной власти и органы местного самоуправления</w:t>
      </w:r>
      <w:r w:rsidR="009502E1" w:rsidRPr="009502E1">
        <w:t xml:space="preserve">. Раскрыть особенности </w:t>
      </w:r>
      <w:r w:rsidR="009502E1" w:rsidRPr="009502E1">
        <w:rPr>
          <w:color w:val="000000"/>
        </w:rPr>
        <w:t>субъектов, объекта и содержания правоотношения.</w:t>
      </w:r>
      <w:r w:rsidR="009502E1" w:rsidRPr="009502E1">
        <w:rPr>
          <w:b/>
          <w:bCs/>
          <w:color w:val="000000"/>
        </w:rPr>
        <w:t xml:space="preserve"> </w:t>
      </w:r>
      <w:r w:rsidR="009502E1" w:rsidRPr="009502E1">
        <w:rPr>
          <w:bCs/>
          <w:color w:val="000000"/>
        </w:rPr>
        <w:t>Определить круг и специфику субъектов избирательно-правовых отношений.</w:t>
      </w:r>
    </w:p>
    <w:p w:rsidR="009502E1" w:rsidRPr="006262A8" w:rsidRDefault="009502E1" w:rsidP="009502E1">
      <w:pPr>
        <w:pStyle w:val="ac"/>
        <w:jc w:val="both"/>
        <w:rPr>
          <w:rFonts w:ascii="Times New Roman" w:hAnsi="Times New Roman"/>
          <w:sz w:val="24"/>
          <w:szCs w:val="24"/>
        </w:rPr>
      </w:pPr>
      <w:r w:rsidRPr="009502E1">
        <w:rPr>
          <w:rFonts w:ascii="Times New Roman" w:hAnsi="Times New Roman"/>
          <w:sz w:val="24"/>
          <w:szCs w:val="24"/>
        </w:rPr>
        <w:t xml:space="preserve"> </w:t>
      </w:r>
      <w:r w:rsidR="00E61A07">
        <w:rPr>
          <w:rFonts w:ascii="Times New Roman" w:hAnsi="Times New Roman"/>
          <w:sz w:val="24"/>
          <w:szCs w:val="24"/>
        </w:rPr>
        <w:t xml:space="preserve">    </w:t>
      </w:r>
      <w:r w:rsidRPr="009502E1">
        <w:rPr>
          <w:rFonts w:ascii="Times New Roman" w:hAnsi="Times New Roman"/>
          <w:sz w:val="24"/>
          <w:szCs w:val="24"/>
        </w:rPr>
        <w:t xml:space="preserve"> - по второму вопросу студентам необходимо уяснить </w:t>
      </w:r>
      <w:r w:rsidR="002B35D4" w:rsidRPr="009502E1">
        <w:rPr>
          <w:rFonts w:ascii="Times New Roman" w:hAnsi="Times New Roman"/>
          <w:sz w:val="24"/>
          <w:szCs w:val="24"/>
        </w:rPr>
        <w:t>роль участия</w:t>
      </w:r>
      <w:r w:rsidRPr="009502E1">
        <w:rPr>
          <w:rFonts w:ascii="Times New Roman" w:hAnsi="Times New Roman"/>
          <w:sz w:val="24"/>
          <w:szCs w:val="24"/>
        </w:rPr>
        <w:t xml:space="preserve"> иностранных (международных) </w:t>
      </w:r>
      <w:r w:rsidR="002B35D4" w:rsidRPr="009502E1">
        <w:rPr>
          <w:rFonts w:ascii="Times New Roman" w:hAnsi="Times New Roman"/>
          <w:sz w:val="24"/>
          <w:szCs w:val="24"/>
        </w:rPr>
        <w:t xml:space="preserve">наблюдателей </w:t>
      </w:r>
      <w:r w:rsidR="002B35D4" w:rsidRPr="002B35D4">
        <w:rPr>
          <w:rFonts w:ascii="Times New Roman" w:hAnsi="Times New Roman"/>
          <w:sz w:val="24"/>
          <w:szCs w:val="24"/>
        </w:rPr>
        <w:t>в</w:t>
      </w:r>
      <w:r w:rsidRPr="002B35D4">
        <w:rPr>
          <w:rFonts w:ascii="Times New Roman" w:hAnsi="Times New Roman"/>
          <w:sz w:val="24"/>
          <w:szCs w:val="24"/>
        </w:rPr>
        <w:t xml:space="preserve"> </w:t>
      </w:r>
      <w:r w:rsidRPr="009502E1">
        <w:rPr>
          <w:rFonts w:ascii="Times New Roman" w:hAnsi="Times New Roman"/>
          <w:sz w:val="24"/>
          <w:szCs w:val="24"/>
        </w:rPr>
        <w:t xml:space="preserve">Избирательной кампании, выявить, что иностранные (международные) наблюдатели получают разрешение на въезд в Приднестровскую Молдавскую Республику в порядке, установленном законодательством Приднестровской Молдавской Республики, и при наличии соответствующего приглашения аккредитуются центральной избирательной комиссией Приднестровской Молдавской Республики. Дать оценку правам и </w:t>
      </w:r>
      <w:r w:rsidRPr="006262A8">
        <w:rPr>
          <w:rFonts w:ascii="Times New Roman" w:hAnsi="Times New Roman"/>
          <w:sz w:val="24"/>
          <w:szCs w:val="24"/>
        </w:rPr>
        <w:t>обязанностям иностранным (международным) наблюдателям.</w:t>
      </w:r>
    </w:p>
    <w:p w:rsidR="006262A8" w:rsidRPr="006262A8" w:rsidRDefault="00A55111" w:rsidP="00A55111">
      <w:pPr>
        <w:pStyle w:val="ac"/>
        <w:jc w:val="both"/>
        <w:rPr>
          <w:rFonts w:ascii="Times New Roman" w:hAnsi="Times New Roman"/>
          <w:sz w:val="24"/>
          <w:szCs w:val="24"/>
        </w:rPr>
      </w:pPr>
      <w:r>
        <w:rPr>
          <w:rFonts w:ascii="Times New Roman" w:hAnsi="Times New Roman"/>
          <w:sz w:val="24"/>
          <w:szCs w:val="24"/>
        </w:rPr>
        <w:t xml:space="preserve">        </w:t>
      </w:r>
      <w:r w:rsidR="009502E1" w:rsidRPr="006262A8">
        <w:rPr>
          <w:rFonts w:ascii="Times New Roman" w:hAnsi="Times New Roman"/>
          <w:sz w:val="24"/>
          <w:szCs w:val="24"/>
        </w:rPr>
        <w:t>- отвечая на третий вопрос студентам необходимо охарактеризовать особенности</w:t>
      </w:r>
      <w:r w:rsidR="002C3F0D" w:rsidRPr="006262A8">
        <w:rPr>
          <w:rFonts w:ascii="Times New Roman" w:hAnsi="Times New Roman"/>
          <w:sz w:val="24"/>
          <w:szCs w:val="24"/>
        </w:rPr>
        <w:t xml:space="preserve"> Центральной избирательная комиссия</w:t>
      </w:r>
      <w:r w:rsidR="002C3F0D" w:rsidRPr="006262A8">
        <w:rPr>
          <w:rFonts w:ascii="Times New Roman" w:hAnsi="Times New Roman"/>
          <w:color w:val="000000"/>
          <w:sz w:val="24"/>
          <w:szCs w:val="24"/>
        </w:rPr>
        <w:t xml:space="preserve"> – порядок формирования, статус, полномочия.</w:t>
      </w:r>
      <w:r w:rsidR="006262A8" w:rsidRPr="006262A8">
        <w:rPr>
          <w:rFonts w:ascii="Times New Roman" w:hAnsi="Times New Roman"/>
          <w:sz w:val="24"/>
          <w:szCs w:val="24"/>
        </w:rPr>
        <w:t xml:space="preserve"> Дают разъяснение о том, что </w:t>
      </w:r>
      <w:r>
        <w:rPr>
          <w:rFonts w:ascii="Times New Roman" w:hAnsi="Times New Roman"/>
          <w:sz w:val="24"/>
          <w:szCs w:val="24"/>
        </w:rPr>
        <w:t>в</w:t>
      </w:r>
      <w:r w:rsidR="006262A8" w:rsidRPr="006262A8">
        <w:rPr>
          <w:rFonts w:ascii="Times New Roman" w:hAnsi="Times New Roman"/>
          <w:sz w:val="24"/>
          <w:szCs w:val="24"/>
        </w:rPr>
        <w:t xml:space="preserve"> ЦИК на постоянной основе работают Председатель и секретарь ЦИК – члены Центральной избирательной комиссии, а также сотрудники Аппарата Центральной избирательной комиссии</w:t>
      </w:r>
      <w:r w:rsidR="006262A8" w:rsidRPr="006262A8">
        <w:rPr>
          <w:rFonts w:ascii="Times New Roman" w:hAnsi="Times New Roman"/>
          <w:i/>
          <w:sz w:val="24"/>
          <w:szCs w:val="24"/>
        </w:rPr>
        <w:t>.</w:t>
      </w:r>
      <w:r w:rsidR="006262A8" w:rsidRPr="006262A8">
        <w:rPr>
          <w:rFonts w:ascii="Times New Roman" w:hAnsi="Times New Roman"/>
          <w:sz w:val="24"/>
          <w:szCs w:val="24"/>
        </w:rPr>
        <w:t xml:space="preserve"> Штатное расписание ЦИК утверждается постановлением Центральной избирательной комиссии.</w:t>
      </w:r>
      <w:r>
        <w:rPr>
          <w:rFonts w:ascii="Times New Roman" w:hAnsi="Times New Roman"/>
          <w:sz w:val="24"/>
          <w:szCs w:val="24"/>
        </w:rPr>
        <w:t xml:space="preserve"> </w:t>
      </w:r>
      <w:r w:rsidR="006262A8" w:rsidRPr="006262A8">
        <w:rPr>
          <w:rFonts w:ascii="Times New Roman" w:hAnsi="Times New Roman"/>
          <w:sz w:val="24"/>
          <w:szCs w:val="24"/>
        </w:rPr>
        <w:t>Финансирование расходов на содержание аппарата Центральной избирательной комиссии Приднестровской Молдавской Республики осуществляется постоянно, вне зависимости от срока полномочий Центральной избирательной комиссии Приднестровской Молдавской Республики.</w:t>
      </w:r>
    </w:p>
    <w:p w:rsidR="000A3A4A" w:rsidRPr="0045541E" w:rsidRDefault="00ED1C92" w:rsidP="00ED1C92">
      <w:pPr>
        <w:pStyle w:val="ac"/>
        <w:jc w:val="both"/>
        <w:rPr>
          <w:rFonts w:ascii="Times New Roman" w:hAnsi="Times New Roman"/>
          <w:sz w:val="24"/>
          <w:szCs w:val="24"/>
        </w:rPr>
      </w:pPr>
      <w:r>
        <w:rPr>
          <w:rFonts w:ascii="Times New Roman" w:hAnsi="Times New Roman"/>
          <w:sz w:val="24"/>
          <w:szCs w:val="24"/>
        </w:rPr>
        <w:t xml:space="preserve">         </w:t>
      </w:r>
      <w:r w:rsidR="00803219">
        <w:rPr>
          <w:rFonts w:ascii="Times New Roman" w:hAnsi="Times New Roman"/>
          <w:sz w:val="24"/>
          <w:szCs w:val="24"/>
        </w:rPr>
        <w:t xml:space="preserve">Далее раскрывают особенности </w:t>
      </w:r>
      <w:r w:rsidR="00803219" w:rsidRPr="000A3A4A">
        <w:rPr>
          <w:rFonts w:ascii="Times New Roman" w:hAnsi="Times New Roman"/>
          <w:sz w:val="24"/>
          <w:szCs w:val="24"/>
        </w:rPr>
        <w:t>образования</w:t>
      </w:r>
      <w:r w:rsidR="00A55111" w:rsidRPr="000A3A4A">
        <w:rPr>
          <w:rFonts w:ascii="Times New Roman" w:hAnsi="Times New Roman"/>
          <w:sz w:val="24"/>
          <w:szCs w:val="24"/>
        </w:rPr>
        <w:t xml:space="preserve"> и полномочия территориальной избирательной</w:t>
      </w:r>
      <w:r w:rsidR="000A3A4A" w:rsidRPr="000A3A4A">
        <w:rPr>
          <w:rFonts w:ascii="Times New Roman" w:hAnsi="Times New Roman"/>
          <w:sz w:val="24"/>
          <w:szCs w:val="24"/>
        </w:rPr>
        <w:t xml:space="preserve"> комиссии. Выявить, что территориальные (районные, городские (городов, являющихся самостоятельными административно-территориальными единицами Приднестровской Молдавской Республики)) избирательные комиссии формируются для осуществления полномочий по всем видам избирательных кампаний, референдумов и отзывам выборных лиц соответствующим местным Советом народных депутатов по согласованию с ЦИК на основе предложений избирательных объединений, избирательных блоков, собраний избирателей по месту работы, службы, учебы и жительства в составе</w:t>
      </w:r>
      <w:r w:rsidR="00803219">
        <w:rPr>
          <w:rFonts w:ascii="Times New Roman" w:hAnsi="Times New Roman"/>
          <w:sz w:val="24"/>
          <w:szCs w:val="24"/>
        </w:rPr>
        <w:t xml:space="preserve"> </w:t>
      </w:r>
      <w:r w:rsidR="000A3A4A" w:rsidRPr="000A3A4A">
        <w:rPr>
          <w:rFonts w:ascii="Times New Roman" w:hAnsi="Times New Roman"/>
          <w:sz w:val="24"/>
          <w:szCs w:val="24"/>
        </w:rPr>
        <w:t>9</w:t>
      </w:r>
      <w:r w:rsidRPr="000A3A4A">
        <w:rPr>
          <w:rFonts w:ascii="Times New Roman" w:hAnsi="Times New Roman"/>
          <w:sz w:val="24"/>
          <w:szCs w:val="24"/>
        </w:rPr>
        <w:t>-</w:t>
      </w:r>
      <w:r w:rsidR="000A3A4A" w:rsidRPr="0045541E">
        <w:rPr>
          <w:rFonts w:ascii="Times New Roman" w:hAnsi="Times New Roman"/>
          <w:sz w:val="24"/>
          <w:szCs w:val="24"/>
        </w:rPr>
        <w:t xml:space="preserve">13 членов комиссии, включая председателя. </w:t>
      </w:r>
    </w:p>
    <w:p w:rsidR="00717D6E" w:rsidRPr="00717D6E" w:rsidRDefault="00DF2A60" w:rsidP="00D2224D">
      <w:pPr>
        <w:pStyle w:val="ac"/>
        <w:jc w:val="both"/>
        <w:outlineLvl w:val="0"/>
        <w:rPr>
          <w:rFonts w:ascii="Times New Roman" w:hAnsi="Times New Roman"/>
          <w:sz w:val="24"/>
          <w:szCs w:val="24"/>
        </w:rPr>
      </w:pPr>
      <w:r w:rsidRPr="0045541E">
        <w:rPr>
          <w:rFonts w:ascii="Times New Roman" w:hAnsi="Times New Roman"/>
          <w:sz w:val="24"/>
          <w:szCs w:val="24"/>
        </w:rPr>
        <w:t xml:space="preserve">       </w:t>
      </w:r>
      <w:r w:rsidR="00BE7F4C" w:rsidRPr="0045541E">
        <w:rPr>
          <w:rFonts w:ascii="Times New Roman" w:hAnsi="Times New Roman"/>
          <w:sz w:val="24"/>
          <w:szCs w:val="24"/>
        </w:rPr>
        <w:t xml:space="preserve">   </w:t>
      </w:r>
      <w:r w:rsidR="00803219">
        <w:rPr>
          <w:rFonts w:ascii="Times New Roman" w:hAnsi="Times New Roman"/>
          <w:sz w:val="24"/>
          <w:szCs w:val="24"/>
        </w:rPr>
        <w:t>Затем</w:t>
      </w:r>
      <w:r w:rsidR="00BE7F4C" w:rsidRPr="0045541E">
        <w:rPr>
          <w:rFonts w:ascii="Times New Roman" w:hAnsi="Times New Roman"/>
          <w:sz w:val="24"/>
          <w:szCs w:val="24"/>
        </w:rPr>
        <w:t xml:space="preserve"> обучающиеся раскрывают особенности образования и полномочий </w:t>
      </w:r>
      <w:r w:rsidR="00E116A8" w:rsidRPr="0045541E">
        <w:rPr>
          <w:rFonts w:ascii="Times New Roman" w:hAnsi="Times New Roman"/>
          <w:sz w:val="24"/>
          <w:szCs w:val="24"/>
        </w:rPr>
        <w:t>о</w:t>
      </w:r>
      <w:r w:rsidR="00BE7F4C" w:rsidRPr="0045541E">
        <w:rPr>
          <w:rFonts w:ascii="Times New Roman" w:hAnsi="Times New Roman"/>
          <w:sz w:val="24"/>
          <w:szCs w:val="24"/>
        </w:rPr>
        <w:t>кружных избирательных комиссий</w:t>
      </w:r>
      <w:r w:rsidR="00717D6E">
        <w:rPr>
          <w:rFonts w:ascii="Times New Roman" w:hAnsi="Times New Roman"/>
          <w:sz w:val="24"/>
          <w:szCs w:val="24"/>
        </w:rPr>
        <w:t xml:space="preserve">. </w:t>
      </w:r>
      <w:r w:rsidR="00717D6E" w:rsidRPr="00717D6E">
        <w:rPr>
          <w:rFonts w:ascii="Times New Roman" w:hAnsi="Times New Roman"/>
          <w:sz w:val="24"/>
          <w:szCs w:val="24"/>
        </w:rPr>
        <w:t xml:space="preserve">Окружные избирательные комиссии по выборам депутатов Верховного Совета формируются ЦИК по представлению соответствующих местных органов власти и местного самоуправления, на территории которых находится избирательный округ, на основе предложений избирательных объединений, избирательных блоков, собраний избирателей по месту </w:t>
      </w:r>
      <w:r w:rsidR="00717D6E" w:rsidRPr="00717D6E">
        <w:rPr>
          <w:rFonts w:ascii="Times New Roman" w:hAnsi="Times New Roman"/>
          <w:sz w:val="24"/>
          <w:szCs w:val="24"/>
        </w:rPr>
        <w:lastRenderedPageBreak/>
        <w:t>работы, службы, учебы и жительства в каждом избирательном округе не позднее, чем за 90 дней до дня выборов в составе 9-11 членов избирательной комиссии, включая председателя комиссии.</w:t>
      </w:r>
    </w:p>
    <w:p w:rsidR="00802156" w:rsidRPr="00802156" w:rsidRDefault="00802156" w:rsidP="00802156">
      <w:pPr>
        <w:pStyle w:val="ac"/>
        <w:jc w:val="both"/>
        <w:rPr>
          <w:rFonts w:ascii="Times New Roman" w:hAnsi="Times New Roman"/>
          <w:color w:val="000000"/>
          <w:sz w:val="24"/>
          <w:szCs w:val="24"/>
        </w:rPr>
      </w:pPr>
      <w:r>
        <w:rPr>
          <w:rFonts w:ascii="Times New Roman" w:hAnsi="Times New Roman"/>
          <w:sz w:val="24"/>
          <w:szCs w:val="24"/>
        </w:rPr>
        <w:t xml:space="preserve">           </w:t>
      </w:r>
      <w:r w:rsidR="00803219">
        <w:rPr>
          <w:rFonts w:ascii="Times New Roman" w:hAnsi="Times New Roman"/>
          <w:sz w:val="24"/>
          <w:szCs w:val="24"/>
        </w:rPr>
        <w:t>Далее</w:t>
      </w:r>
      <w:r w:rsidR="00AF1D43" w:rsidRPr="00802156">
        <w:rPr>
          <w:rFonts w:ascii="Times New Roman" w:hAnsi="Times New Roman"/>
          <w:sz w:val="24"/>
          <w:szCs w:val="24"/>
        </w:rPr>
        <w:t xml:space="preserve"> студент</w:t>
      </w:r>
      <w:r w:rsidR="00803219">
        <w:rPr>
          <w:rFonts w:ascii="Times New Roman" w:hAnsi="Times New Roman"/>
          <w:sz w:val="24"/>
          <w:szCs w:val="24"/>
        </w:rPr>
        <w:t>ы</w:t>
      </w:r>
      <w:r w:rsidR="00AF1D43" w:rsidRPr="00802156">
        <w:rPr>
          <w:rFonts w:ascii="Times New Roman" w:hAnsi="Times New Roman"/>
          <w:sz w:val="24"/>
          <w:szCs w:val="24"/>
        </w:rPr>
        <w:t xml:space="preserve"> </w:t>
      </w:r>
      <w:r w:rsidR="00803219">
        <w:rPr>
          <w:rFonts w:ascii="Times New Roman" w:hAnsi="Times New Roman"/>
          <w:sz w:val="24"/>
          <w:szCs w:val="24"/>
        </w:rPr>
        <w:t>поясняют</w:t>
      </w:r>
      <w:r w:rsidR="00AF1D43" w:rsidRPr="00802156">
        <w:rPr>
          <w:rFonts w:ascii="Times New Roman" w:hAnsi="Times New Roman"/>
          <w:sz w:val="24"/>
          <w:szCs w:val="24"/>
        </w:rPr>
        <w:t xml:space="preserve"> образовани</w:t>
      </w:r>
      <w:r w:rsidR="00803219">
        <w:rPr>
          <w:rFonts w:ascii="Times New Roman" w:hAnsi="Times New Roman"/>
          <w:sz w:val="24"/>
          <w:szCs w:val="24"/>
        </w:rPr>
        <w:t>е</w:t>
      </w:r>
      <w:r w:rsidR="00AF1D43" w:rsidRPr="00802156">
        <w:rPr>
          <w:rFonts w:ascii="Times New Roman" w:hAnsi="Times New Roman"/>
          <w:sz w:val="24"/>
          <w:szCs w:val="24"/>
        </w:rPr>
        <w:t xml:space="preserve"> и полномочия </w:t>
      </w:r>
      <w:r>
        <w:rPr>
          <w:rFonts w:ascii="Times New Roman" w:hAnsi="Times New Roman"/>
          <w:sz w:val="24"/>
          <w:szCs w:val="24"/>
        </w:rPr>
        <w:t>у</w:t>
      </w:r>
      <w:r w:rsidR="00AF1D43" w:rsidRPr="00802156">
        <w:rPr>
          <w:rFonts w:ascii="Times New Roman" w:hAnsi="Times New Roman"/>
          <w:sz w:val="24"/>
          <w:szCs w:val="24"/>
        </w:rPr>
        <w:t xml:space="preserve">частковых избирательных комиссий. </w:t>
      </w:r>
      <w:r w:rsidR="00D46E16">
        <w:rPr>
          <w:rFonts w:ascii="Times New Roman" w:hAnsi="Times New Roman"/>
          <w:sz w:val="24"/>
          <w:szCs w:val="24"/>
        </w:rPr>
        <w:t>Сле</w:t>
      </w:r>
      <w:r w:rsidR="00510FE2">
        <w:rPr>
          <w:rFonts w:ascii="Times New Roman" w:hAnsi="Times New Roman"/>
          <w:sz w:val="24"/>
          <w:szCs w:val="24"/>
        </w:rPr>
        <w:t>дует определить</w:t>
      </w:r>
      <w:bookmarkStart w:id="0" w:name="_GoBack"/>
      <w:bookmarkEnd w:id="0"/>
      <w:r w:rsidR="00AF1D43" w:rsidRPr="00802156">
        <w:rPr>
          <w:rFonts w:ascii="Times New Roman" w:hAnsi="Times New Roman"/>
          <w:sz w:val="24"/>
          <w:szCs w:val="24"/>
        </w:rPr>
        <w:t xml:space="preserve">, что </w:t>
      </w:r>
      <w:r w:rsidRPr="00802156">
        <w:rPr>
          <w:rFonts w:ascii="Times New Roman" w:hAnsi="Times New Roman"/>
          <w:color w:val="000000"/>
          <w:sz w:val="24"/>
          <w:szCs w:val="24"/>
        </w:rPr>
        <w:t>участковые избирательные комиссии формируются для осуществления полномочий по всем видам избирательных кампаний, кампаний референдумов и отзывам выборных лиц соответствующим местным Советом народных депутатов на основе предложений избирательных объединений, избирательных блоков, собраний избирателей по месту работы, службы, учебы и жительства в следующем количестве в зависимости от числа избирателей, зарегистрированных на территории избирательного участка:</w:t>
      </w:r>
    </w:p>
    <w:p w:rsidR="00802156" w:rsidRPr="00802156" w:rsidRDefault="00802156" w:rsidP="00802156">
      <w:pPr>
        <w:pStyle w:val="ac"/>
        <w:ind w:firstLine="708"/>
        <w:jc w:val="both"/>
        <w:rPr>
          <w:rFonts w:ascii="Times New Roman" w:hAnsi="Times New Roman"/>
          <w:color w:val="000000"/>
          <w:sz w:val="24"/>
          <w:szCs w:val="24"/>
        </w:rPr>
      </w:pPr>
      <w:r w:rsidRPr="00802156">
        <w:rPr>
          <w:rFonts w:ascii="Times New Roman" w:hAnsi="Times New Roman"/>
          <w:color w:val="000000"/>
          <w:sz w:val="24"/>
          <w:szCs w:val="24"/>
        </w:rPr>
        <w:t>а) до 1 000 избирателей – 5–9 членов избирательной комиссии;</w:t>
      </w:r>
    </w:p>
    <w:p w:rsidR="00802156" w:rsidRPr="00802156" w:rsidRDefault="00802156" w:rsidP="00802156">
      <w:pPr>
        <w:pStyle w:val="ac"/>
        <w:ind w:firstLine="708"/>
        <w:jc w:val="both"/>
        <w:rPr>
          <w:rFonts w:ascii="Times New Roman" w:hAnsi="Times New Roman"/>
          <w:color w:val="000000"/>
          <w:sz w:val="24"/>
          <w:szCs w:val="24"/>
        </w:rPr>
      </w:pPr>
      <w:r w:rsidRPr="00802156">
        <w:rPr>
          <w:rFonts w:ascii="Times New Roman" w:hAnsi="Times New Roman"/>
          <w:color w:val="000000"/>
          <w:sz w:val="24"/>
          <w:szCs w:val="24"/>
        </w:rPr>
        <w:t>б) от 1 001 до 2 000 избирателей – 9–11 членов избирательной комиссии;</w:t>
      </w:r>
    </w:p>
    <w:p w:rsidR="00802156" w:rsidRPr="00802156" w:rsidRDefault="00802156" w:rsidP="00802156">
      <w:pPr>
        <w:pStyle w:val="ac"/>
        <w:ind w:firstLine="708"/>
        <w:jc w:val="both"/>
        <w:rPr>
          <w:rFonts w:ascii="Times New Roman" w:hAnsi="Times New Roman"/>
          <w:color w:val="000000"/>
          <w:sz w:val="24"/>
          <w:szCs w:val="24"/>
        </w:rPr>
      </w:pPr>
      <w:r w:rsidRPr="00802156">
        <w:rPr>
          <w:rFonts w:ascii="Times New Roman" w:hAnsi="Times New Roman"/>
          <w:color w:val="000000"/>
          <w:sz w:val="24"/>
          <w:szCs w:val="24"/>
        </w:rPr>
        <w:t>в) более 2 000 избирателей – 11–15 членов избирательной комиссии.</w:t>
      </w:r>
    </w:p>
    <w:p w:rsidR="006418F3" w:rsidRDefault="006418F3" w:rsidP="009502E1">
      <w:pPr>
        <w:pStyle w:val="ac"/>
        <w:jc w:val="both"/>
        <w:outlineLvl w:val="0"/>
        <w:rPr>
          <w:rFonts w:ascii="Times New Roman" w:hAnsi="Times New Roman"/>
          <w:sz w:val="24"/>
          <w:szCs w:val="24"/>
        </w:rPr>
      </w:pPr>
    </w:p>
    <w:p w:rsidR="009502E1" w:rsidRPr="009502E1" w:rsidRDefault="009502E1" w:rsidP="009502E1">
      <w:pPr>
        <w:spacing w:after="0" w:line="240" w:lineRule="auto"/>
        <w:rPr>
          <w:rFonts w:ascii="Times New Roman" w:hAnsi="Times New Roman"/>
          <w:sz w:val="24"/>
          <w:szCs w:val="24"/>
        </w:rPr>
      </w:pPr>
      <w:r w:rsidRPr="009502E1">
        <w:rPr>
          <w:rFonts w:ascii="Times New Roman" w:hAnsi="Times New Roman"/>
          <w:sz w:val="24"/>
          <w:szCs w:val="24"/>
        </w:rPr>
        <w:t>3.ОСНОВНЫЕ ТЕРМИНЫ И ПОНЯТИЯ:</w:t>
      </w:r>
    </w:p>
    <w:p w:rsidR="009502E1" w:rsidRPr="009502E1" w:rsidRDefault="009502E1" w:rsidP="009502E1">
      <w:pPr>
        <w:spacing w:after="0" w:line="240" w:lineRule="auto"/>
        <w:jc w:val="both"/>
        <w:rPr>
          <w:rFonts w:ascii="Times New Roman" w:hAnsi="Times New Roman"/>
          <w:sz w:val="24"/>
          <w:szCs w:val="24"/>
        </w:rPr>
      </w:pPr>
      <w:r w:rsidRPr="009502E1">
        <w:rPr>
          <w:rFonts w:ascii="Times New Roman" w:hAnsi="Times New Roman"/>
          <w:sz w:val="24"/>
          <w:szCs w:val="24"/>
        </w:rPr>
        <w:t xml:space="preserve">      - </w:t>
      </w:r>
      <w:r w:rsidRPr="009502E1">
        <w:rPr>
          <w:rFonts w:ascii="Times New Roman" w:hAnsi="Times New Roman"/>
          <w:color w:val="000000"/>
          <w:sz w:val="24"/>
          <w:szCs w:val="24"/>
        </w:rPr>
        <w:t xml:space="preserve">избирательное </w:t>
      </w:r>
      <w:r w:rsidR="002B35D4" w:rsidRPr="009502E1">
        <w:rPr>
          <w:rFonts w:ascii="Times New Roman" w:hAnsi="Times New Roman"/>
          <w:color w:val="000000"/>
          <w:sz w:val="24"/>
          <w:szCs w:val="24"/>
        </w:rPr>
        <w:t>правоотношение</w:t>
      </w:r>
      <w:r w:rsidR="002B35D4" w:rsidRPr="009502E1">
        <w:rPr>
          <w:rFonts w:ascii="Times New Roman" w:hAnsi="Times New Roman"/>
          <w:sz w:val="24"/>
          <w:szCs w:val="24"/>
        </w:rPr>
        <w:t>, субъекты</w:t>
      </w:r>
      <w:r w:rsidRPr="009502E1">
        <w:rPr>
          <w:rFonts w:ascii="Times New Roman" w:hAnsi="Times New Roman"/>
          <w:color w:val="000000"/>
          <w:sz w:val="24"/>
          <w:szCs w:val="24"/>
        </w:rPr>
        <w:t xml:space="preserve"> избирательно-правовых </w:t>
      </w:r>
      <w:r w:rsidR="002B35D4" w:rsidRPr="009502E1">
        <w:rPr>
          <w:rFonts w:ascii="Times New Roman" w:hAnsi="Times New Roman"/>
          <w:color w:val="000000"/>
          <w:sz w:val="24"/>
          <w:szCs w:val="24"/>
        </w:rPr>
        <w:t>отношений</w:t>
      </w:r>
      <w:r w:rsidR="002B35D4" w:rsidRPr="009502E1">
        <w:rPr>
          <w:rFonts w:ascii="Times New Roman" w:hAnsi="Times New Roman"/>
          <w:sz w:val="24"/>
          <w:szCs w:val="24"/>
        </w:rPr>
        <w:t>, объекты</w:t>
      </w:r>
      <w:r w:rsidRPr="009502E1">
        <w:rPr>
          <w:rFonts w:ascii="Times New Roman" w:hAnsi="Times New Roman"/>
          <w:sz w:val="24"/>
          <w:szCs w:val="24"/>
        </w:rPr>
        <w:t xml:space="preserve"> избирательно-правовых отношений</w:t>
      </w:r>
      <w:r w:rsidRPr="009502E1">
        <w:rPr>
          <w:rFonts w:ascii="Times New Roman" w:hAnsi="Times New Roman"/>
          <w:bCs/>
          <w:sz w:val="24"/>
          <w:szCs w:val="24"/>
        </w:rPr>
        <w:t>,</w:t>
      </w:r>
      <w:r w:rsidRPr="009502E1">
        <w:rPr>
          <w:rFonts w:ascii="Times New Roman" w:hAnsi="Times New Roman"/>
          <w:sz w:val="24"/>
          <w:szCs w:val="24"/>
        </w:rPr>
        <w:t xml:space="preserve"> юридическое содержание </w:t>
      </w:r>
      <w:r w:rsidR="002B35D4" w:rsidRPr="009502E1">
        <w:rPr>
          <w:rFonts w:ascii="Times New Roman" w:hAnsi="Times New Roman"/>
          <w:sz w:val="24"/>
          <w:szCs w:val="24"/>
        </w:rPr>
        <w:t>правоотношения, фактическое</w:t>
      </w:r>
      <w:r w:rsidRPr="009502E1">
        <w:rPr>
          <w:rFonts w:ascii="Times New Roman" w:hAnsi="Times New Roman"/>
          <w:sz w:val="24"/>
          <w:szCs w:val="24"/>
        </w:rPr>
        <w:t xml:space="preserve"> содержание правоотношения, избирательная комиссия, </w:t>
      </w:r>
      <w:r w:rsidRPr="009502E1">
        <w:rPr>
          <w:rFonts w:ascii="Times New Roman" w:hAnsi="Times New Roman"/>
          <w:color w:val="000000"/>
          <w:sz w:val="24"/>
          <w:szCs w:val="24"/>
        </w:rPr>
        <w:t xml:space="preserve">территориальная </w:t>
      </w:r>
      <w:r w:rsidRPr="009502E1">
        <w:rPr>
          <w:rFonts w:ascii="Times New Roman" w:hAnsi="Times New Roman"/>
          <w:sz w:val="24"/>
          <w:szCs w:val="24"/>
        </w:rPr>
        <w:t xml:space="preserve">избирательная комиссия, </w:t>
      </w:r>
      <w:r w:rsidRPr="009502E1">
        <w:rPr>
          <w:rFonts w:ascii="Times New Roman" w:hAnsi="Times New Roman"/>
          <w:color w:val="000000"/>
          <w:sz w:val="24"/>
          <w:szCs w:val="24"/>
        </w:rPr>
        <w:t xml:space="preserve">окружная </w:t>
      </w:r>
      <w:r w:rsidRPr="009502E1">
        <w:rPr>
          <w:rFonts w:ascii="Times New Roman" w:hAnsi="Times New Roman"/>
          <w:sz w:val="24"/>
          <w:szCs w:val="24"/>
        </w:rPr>
        <w:t>избирательная комиссия,</w:t>
      </w:r>
      <w:r w:rsidRPr="009502E1">
        <w:rPr>
          <w:rFonts w:ascii="Times New Roman" w:hAnsi="Times New Roman"/>
          <w:color w:val="000000"/>
          <w:sz w:val="24"/>
          <w:szCs w:val="24"/>
        </w:rPr>
        <w:t xml:space="preserve"> участковая </w:t>
      </w:r>
      <w:r w:rsidRPr="009502E1">
        <w:rPr>
          <w:rFonts w:ascii="Times New Roman" w:hAnsi="Times New Roman"/>
          <w:sz w:val="24"/>
          <w:szCs w:val="24"/>
        </w:rPr>
        <w:t xml:space="preserve">избирательная комиссия. </w:t>
      </w:r>
    </w:p>
    <w:p w:rsidR="00012F66" w:rsidRDefault="00012F66"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1. Избирательный кодекс Приднестровской Молдавской Республики от 9 августа 2000 года №332-З (СЗМР 00-3) с изменениями и дополнениями.</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2. Выдрин И.В., Кокотов А.Н. Муниципальное право России. – М., 2002.</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3. Головистикова Н.Н., Грудцына Л.Ю. Конституционное право России. Учеб. Пособие. – М.: Изд-во «ЭКСМО», 2007.</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4. Катков Д.Б., Корчиго Е.В. Избирательное право. Учебное пособие, М.,2003.</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5. Козлова Е.И., Кутафин О.Е. Конституционное право России. – М., 2001.</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6. Лукашева Е.А. Права человека как критерий нравственного измерения политики и государственной власти // Конституционное право – М., 2006.</w:t>
      </w:r>
    </w:p>
    <w:p w:rsidR="00B07F80" w:rsidRPr="007054B1" w:rsidRDefault="00CE3059" w:rsidP="00A463D1">
      <w:pPr>
        <w:spacing w:after="0" w:line="240" w:lineRule="auto"/>
        <w:jc w:val="both"/>
        <w:rPr>
          <w:rFonts w:ascii="Times New Roman" w:hAnsi="Times New Roman"/>
          <w:sz w:val="24"/>
          <w:szCs w:val="24"/>
        </w:rPr>
      </w:pPr>
      <w:r w:rsidRPr="00CE3059">
        <w:rPr>
          <w:rFonts w:ascii="Times New Roman" w:hAnsi="Times New Roman"/>
          <w:sz w:val="24"/>
          <w:szCs w:val="24"/>
        </w:rPr>
        <w:t xml:space="preserve">7. Матузов Н.И. Теория государства и права. – М., 2003. </w:t>
      </w:r>
    </w:p>
    <w:sectPr w:rsidR="00B07F80" w:rsidRPr="007054B1" w:rsidSect="00A463D1">
      <w:footerReference w:type="default" r:id="rId7"/>
      <w:pgSz w:w="11906" w:h="16838"/>
      <w:pgMar w:top="567" w:right="567" w:bottom="567" w:left="113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E1F" w:rsidRDefault="00670E1F" w:rsidP="004128FE">
      <w:pPr>
        <w:spacing w:after="0" w:line="240" w:lineRule="auto"/>
      </w:pPr>
      <w:r>
        <w:separator/>
      </w:r>
    </w:p>
  </w:endnote>
  <w:endnote w:type="continuationSeparator" w:id="0">
    <w:p w:rsidR="00670E1F" w:rsidRDefault="00670E1F"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8D073B">
        <w:pPr>
          <w:pStyle w:val="aa"/>
          <w:jc w:val="center"/>
        </w:pPr>
        <w:r>
          <w:fldChar w:fldCharType="begin"/>
        </w:r>
        <w:r>
          <w:instrText xml:space="preserve"> PAGE   \* MERGEFORMAT </w:instrText>
        </w:r>
        <w:r>
          <w:fldChar w:fldCharType="separate"/>
        </w:r>
        <w:r w:rsidR="00510FE2">
          <w:rPr>
            <w:noProof/>
          </w:rPr>
          <w:t>3</w:t>
        </w:r>
        <w:r>
          <w:rPr>
            <w:noProof/>
          </w:rPr>
          <w:fldChar w:fldCharType="end"/>
        </w:r>
      </w:p>
    </w:sdtContent>
  </w:sdt>
  <w:p w:rsidR="004128FE" w:rsidRDefault="004128F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E1F" w:rsidRDefault="00670E1F" w:rsidP="004128FE">
      <w:pPr>
        <w:spacing w:after="0" w:line="240" w:lineRule="auto"/>
      </w:pPr>
      <w:r>
        <w:separator/>
      </w:r>
    </w:p>
  </w:footnote>
  <w:footnote w:type="continuationSeparator" w:id="0">
    <w:p w:rsidR="00670E1F" w:rsidRDefault="00670E1F"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84854"/>
    <w:multiLevelType w:val="hybridMultilevel"/>
    <w:tmpl w:val="05529C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894398"/>
    <w:multiLevelType w:val="hybridMultilevel"/>
    <w:tmpl w:val="99A020D0"/>
    <w:lvl w:ilvl="0" w:tplc="F2A651C6">
      <w:start w:val="1"/>
      <w:numFmt w:val="decimal"/>
      <w:lvlText w:val="%1."/>
      <w:lvlJc w:val="left"/>
      <w:pPr>
        <w:ind w:left="660" w:hanging="360"/>
      </w:pPr>
      <w:rPr>
        <w:rFonts w:hint="default"/>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76D049F2"/>
    <w:multiLevelType w:val="hybridMultilevel"/>
    <w:tmpl w:val="40AED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12F66"/>
    <w:rsid w:val="00032697"/>
    <w:rsid w:val="00032990"/>
    <w:rsid w:val="000A3A4A"/>
    <w:rsid w:val="000C216C"/>
    <w:rsid w:val="00134942"/>
    <w:rsid w:val="00136130"/>
    <w:rsid w:val="00146C57"/>
    <w:rsid w:val="0018363E"/>
    <w:rsid w:val="002167A4"/>
    <w:rsid w:val="00275C11"/>
    <w:rsid w:val="002A31DE"/>
    <w:rsid w:val="002B35D4"/>
    <w:rsid w:val="002C3F0D"/>
    <w:rsid w:val="00346E33"/>
    <w:rsid w:val="00362DEF"/>
    <w:rsid w:val="004128FE"/>
    <w:rsid w:val="0045541E"/>
    <w:rsid w:val="00510FE2"/>
    <w:rsid w:val="00523820"/>
    <w:rsid w:val="00554935"/>
    <w:rsid w:val="00586031"/>
    <w:rsid w:val="00605EE2"/>
    <w:rsid w:val="006262A8"/>
    <w:rsid w:val="006418F3"/>
    <w:rsid w:val="00670E1F"/>
    <w:rsid w:val="007054B1"/>
    <w:rsid w:val="00717D6E"/>
    <w:rsid w:val="0076026E"/>
    <w:rsid w:val="007E0AFD"/>
    <w:rsid w:val="00802156"/>
    <w:rsid w:val="00803219"/>
    <w:rsid w:val="008B05D0"/>
    <w:rsid w:val="008D073B"/>
    <w:rsid w:val="009502E1"/>
    <w:rsid w:val="00983024"/>
    <w:rsid w:val="00A463D1"/>
    <w:rsid w:val="00A55111"/>
    <w:rsid w:val="00A570AD"/>
    <w:rsid w:val="00AD225D"/>
    <w:rsid w:val="00AF1D43"/>
    <w:rsid w:val="00AF6E52"/>
    <w:rsid w:val="00B07F80"/>
    <w:rsid w:val="00B45037"/>
    <w:rsid w:val="00B45CED"/>
    <w:rsid w:val="00B63F10"/>
    <w:rsid w:val="00BE7F4C"/>
    <w:rsid w:val="00C40AC2"/>
    <w:rsid w:val="00CE21FD"/>
    <w:rsid w:val="00CE3059"/>
    <w:rsid w:val="00D2224D"/>
    <w:rsid w:val="00D46E16"/>
    <w:rsid w:val="00DA3CAC"/>
    <w:rsid w:val="00DB160B"/>
    <w:rsid w:val="00DF2A60"/>
    <w:rsid w:val="00DF2B9C"/>
    <w:rsid w:val="00E116A8"/>
    <w:rsid w:val="00E458F9"/>
    <w:rsid w:val="00E61A07"/>
    <w:rsid w:val="00EC5C28"/>
    <w:rsid w:val="00ED1C92"/>
    <w:rsid w:val="00F533B6"/>
    <w:rsid w:val="00F767E4"/>
    <w:rsid w:val="00FD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2C0BE"/>
  <w15:docId w15:val="{BE0B5088-3C79-4FDC-9F5F-6785331A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aliases w:val="Знак Знак3,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4"/>
    <w:unhideWhenUsed/>
    <w:rsid w:val="007054B1"/>
    <w:pPr>
      <w:spacing w:before="100" w:beforeAutospacing="1" w:after="100" w:afterAutospacing="1" w:line="240" w:lineRule="auto"/>
    </w:pPr>
    <w:rPr>
      <w:rFonts w:ascii="Times New Roman" w:hAnsi="Times New Roman"/>
      <w:sz w:val="24"/>
      <w:szCs w:val="24"/>
    </w:rPr>
  </w:style>
  <w:style w:type="paragraph" w:styleId="a5">
    <w:name w:val="Body Text"/>
    <w:basedOn w:val="a"/>
    <w:link w:val="a6"/>
    <w:uiPriority w:val="99"/>
    <w:semiHidden/>
    <w:unhideWhenUsed/>
    <w:rsid w:val="007054B1"/>
    <w:pPr>
      <w:spacing w:after="120" w:line="240" w:lineRule="auto"/>
    </w:pPr>
    <w:rPr>
      <w:rFonts w:ascii="Times New Roman" w:hAnsi="Times New Roman"/>
      <w:sz w:val="24"/>
      <w:szCs w:val="24"/>
    </w:rPr>
  </w:style>
  <w:style w:type="character" w:customStyle="1" w:styleId="a6">
    <w:name w:val="Основной текст Знак"/>
    <w:basedOn w:val="a0"/>
    <w:link w:val="a5"/>
    <w:uiPriority w:val="99"/>
    <w:semiHidden/>
    <w:rsid w:val="007054B1"/>
    <w:rPr>
      <w:rFonts w:ascii="Times New Roman" w:eastAsia="Times New Roman" w:hAnsi="Times New Roman" w:cs="Times New Roman"/>
      <w:sz w:val="24"/>
      <w:szCs w:val="24"/>
      <w:lang w:eastAsia="ru-RU"/>
    </w:rPr>
  </w:style>
  <w:style w:type="character" w:styleId="a7">
    <w:name w:val="Strong"/>
    <w:basedOn w:val="a0"/>
    <w:uiPriority w:val="22"/>
    <w:qFormat/>
    <w:rsid w:val="007054B1"/>
    <w:rPr>
      <w:b/>
      <w:bCs/>
    </w:rPr>
  </w:style>
  <w:style w:type="paragraph" w:styleId="a8">
    <w:name w:val="header"/>
    <w:basedOn w:val="a"/>
    <w:link w:val="a9"/>
    <w:uiPriority w:val="99"/>
    <w:semiHidden/>
    <w:unhideWhenUsed/>
    <w:rsid w:val="004128F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128FE"/>
    <w:rPr>
      <w:rFonts w:ascii="Calibri" w:eastAsia="Times New Roman" w:hAnsi="Calibri" w:cs="Times New Roman"/>
      <w:lang w:eastAsia="ru-RU"/>
    </w:rPr>
  </w:style>
  <w:style w:type="paragraph" w:styleId="aa">
    <w:name w:val="footer"/>
    <w:basedOn w:val="a"/>
    <w:link w:val="ab"/>
    <w:uiPriority w:val="99"/>
    <w:unhideWhenUsed/>
    <w:rsid w:val="004128F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styleId="ac">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 Знак Знак,Текст Знак Знак Знак1 Знак,Знак Знак,Знак"/>
    <w:basedOn w:val="a"/>
    <w:link w:val="ad"/>
    <w:uiPriority w:val="99"/>
    <w:rsid w:val="009502E1"/>
    <w:pPr>
      <w:spacing w:after="0" w:line="240" w:lineRule="auto"/>
    </w:pPr>
    <w:rPr>
      <w:rFonts w:ascii="Courier New" w:hAnsi="Courier New"/>
      <w:sz w:val="20"/>
      <w:szCs w:val="20"/>
    </w:rPr>
  </w:style>
  <w:style w:type="character" w:customStyle="1" w:styleId="ad">
    <w:name w:val="Текст Знак"/>
    <w:aliases w:val="Текст Знак1 Знак Знак,Текст Знак Знак Знак Знак, Знак Знак Знак Знак Знак,Текст Знак2 Знак, Знак Знак Знак,Текст Знак1 Знак1 Знак, Знак Знак Знак Знак1 Знак, Знак Знак1,Знак Знак Знак Знак Знак Знак,Знак Знак Знак Знак1 Знак,Знак Знак Знак"/>
    <w:basedOn w:val="a0"/>
    <w:link w:val="ac"/>
    <w:uiPriority w:val="99"/>
    <w:rsid w:val="009502E1"/>
    <w:rPr>
      <w:rFonts w:ascii="Courier New" w:eastAsia="Times New Roman" w:hAnsi="Courier New" w:cs="Times New Roman"/>
      <w:sz w:val="20"/>
      <w:szCs w:val="20"/>
    </w:rPr>
  </w:style>
  <w:style w:type="paragraph" w:styleId="ae">
    <w:name w:val="List Paragraph"/>
    <w:basedOn w:val="a"/>
    <w:qFormat/>
    <w:rsid w:val="00B45037"/>
    <w:pPr>
      <w:spacing w:after="0" w:line="240" w:lineRule="auto"/>
      <w:ind w:left="720"/>
      <w:contextualSpacing/>
    </w:pPr>
    <w:rPr>
      <w:rFonts w:ascii="Times New Roman" w:hAnsi="Times New Roman"/>
      <w:sz w:val="20"/>
      <w:szCs w:val="20"/>
    </w:rPr>
  </w:style>
  <w:style w:type="character" w:customStyle="1" w:styleId="a4">
    <w:name w:val="Обычный (веб) Знак"/>
    <w:aliases w:val="Знак Знак3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3"/>
    <w:locked/>
    <w:rsid w:val="00B4503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5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949</Words>
  <Characters>5410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77</cp:revision>
  <dcterms:created xsi:type="dcterms:W3CDTF">2019-07-25T13:08:00Z</dcterms:created>
  <dcterms:modified xsi:type="dcterms:W3CDTF">2022-06-09T06:55:00Z</dcterms:modified>
</cp:coreProperties>
</file>